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sz w:val="78"/>
          <w:szCs w:val="78"/>
        </w:rPr>
      </w:pPr>
      <w:r>
        <w:rPr>
          <w:rFonts w:hint="eastAsia" w:ascii="方正小标宋简体" w:eastAsia="方正小标宋简体"/>
          <w:bCs/>
          <w:sz w:val="78"/>
          <w:szCs w:val="78"/>
        </w:rPr>
        <w:t xml:space="preserve">                                                     </w:t>
      </w:r>
      <w:r>
        <w:rPr>
          <w:rFonts w:ascii="方正小标宋简体" w:eastAsia="方正小标宋简体" w:cs="华文中宋"/>
          <w:bCs/>
          <w:color w:val="FF0000"/>
          <w:spacing w:val="-16"/>
          <w:sz w:val="78"/>
          <w:szCs w:val="78"/>
        </w:rPr>
        <w:drawing>
          <wp:inline distT="0" distB="0" distL="0" distR="0">
            <wp:extent cx="5612130" cy="706120"/>
            <wp:effectExtent l="0" t="0" r="7620" b="0"/>
            <wp:docPr id="10" name="图片 10" descr="C:\Users\jiaxin\Desktop\抬头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jiaxin\Desktop\抬头3.png"/>
                    <pic:cNvPicPr>
                      <a:picLocks noChangeAspect="1" noChangeArrowheads="1"/>
                    </pic:cNvPicPr>
                  </pic:nvPicPr>
                  <pic:blipFill>
                    <a:blip r:embed="rId6">
                      <a:extLst>
                        <a:ext uri="{28A0092B-C50C-407E-A947-70E740481C1C}">
                          <a14:useLocalDpi xmlns:a14="http://schemas.microsoft.com/office/drawing/2010/main" val="0"/>
                        </a:ext>
                      </a:extLst>
                    </a:blip>
                    <a:srcRect t="15885"/>
                    <a:stretch>
                      <a:fillRect/>
                    </a:stretch>
                  </pic:blipFill>
                  <pic:spPr>
                    <a:xfrm>
                      <a:off x="0" y="0"/>
                      <a:ext cx="5612189" cy="706120"/>
                    </a:xfrm>
                    <a:prstGeom prst="rect">
                      <a:avLst/>
                    </a:prstGeom>
                    <a:noFill/>
                    <a:ln>
                      <a:noFill/>
                    </a:ln>
                  </pic:spPr>
                </pic:pic>
              </a:graphicData>
            </a:graphic>
          </wp:inline>
        </w:drawing>
      </w:r>
    </w:p>
    <w:p>
      <w:pPr>
        <w:spacing w:line="520" w:lineRule="exact"/>
        <w:jc w:val="center"/>
        <w:rPr>
          <w:rFonts w:cs="仿宋_GB2312"/>
          <w:szCs w:val="32"/>
        </w:rPr>
      </w:pPr>
      <w:r>
        <w:rPr>
          <w:rFonts w:hint="eastAsia" w:cs="仿宋_GB2312"/>
          <w:szCs w:val="32"/>
        </w:rPr>
        <w:t>重大自〔</w:t>
      </w:r>
      <w:r>
        <w:rPr>
          <w:rFonts w:cs="仿宋_GB2312"/>
          <w:szCs w:val="32"/>
        </w:rPr>
        <w:t>2017</w:t>
      </w:r>
      <w:r>
        <w:rPr>
          <w:rFonts w:hint="eastAsia" w:cs="仿宋_GB2312"/>
          <w:szCs w:val="32"/>
        </w:rPr>
        <w:t>〕01号</w:t>
      </w:r>
    </w:p>
    <w:p>
      <w:r>
        <mc:AlternateContent>
          <mc:Choice Requires="wps">
            <w:drawing>
              <wp:anchor distT="0" distB="0" distL="114300" distR="114300" simplePos="0" relativeHeight="251661312" behindDoc="0" locked="0" layoutInCell="1" allowOverlap="1">
                <wp:simplePos x="0" y="0"/>
                <wp:positionH relativeFrom="margin">
                  <wp:posOffset>37465</wp:posOffset>
                </wp:positionH>
                <wp:positionV relativeFrom="paragraph">
                  <wp:posOffset>89535</wp:posOffset>
                </wp:positionV>
                <wp:extent cx="5581015" cy="0"/>
                <wp:effectExtent l="0" t="0" r="19685" b="19050"/>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5581015" cy="0"/>
                        </a:xfrm>
                        <a:prstGeom prst="line">
                          <a:avLst/>
                        </a:prstGeom>
                        <a:noFill/>
                        <a:ln w="19050">
                          <a:solidFill>
                            <a:srgbClr val="FF0000"/>
                          </a:solidFill>
                          <a:round/>
                        </a:ln>
                      </wps:spPr>
                      <wps:bodyPr/>
                    </wps:wsp>
                  </a:graphicData>
                </a:graphic>
              </wp:anchor>
            </w:drawing>
          </mc:Choice>
          <mc:Fallback>
            <w:pict>
              <v:line id="Line 2" o:spid="_x0000_s1026" o:spt="20" style="position:absolute;left:0pt;margin-left:2.95pt;margin-top:7.05pt;height:0pt;width:439.45pt;mso-position-horizontal-relative:margin;z-index:251661312;mso-width-relative:page;mso-height-relative:page;" filled="f" stroked="t" coordsize="21600,21600" o:gfxdata="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FHueRfW&#10;AAAABwEAAA8AAAAAAAAAAQAgAAAAIgAAAGRycy9kb3ducmV2LnhtbFBLAQIUABQAAAAIAIdO4kAN&#10;sPGAsAEAAFIDAAAOAAAAAAAAAAEAIAAAACUBAABkcnMvZTJvRG9jLnhtbFBLBQYAAAAABgAGAFkB&#10;AABHBQAAAAA=&#10;">
                <v:fill on="f" focussize="0,0"/>
                <v:stroke weight="1.5pt" color="#FF0000" joinstyle="round"/>
                <v:imagedata o:title=""/>
                <o:lock v:ext="edit" aspectratio="f"/>
              </v:line>
            </w:pict>
          </mc:Fallback>
        </mc:AlternateConten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自动化专业卓越工程师计划实验班推荐本科学生免试攻读硕士学位研究生（直博生）</w:t>
      </w:r>
    </w:p>
    <w:p>
      <w:pPr>
        <w:spacing w:line="720" w:lineRule="exact"/>
        <w:jc w:val="center"/>
        <w:rPr>
          <w:rFonts w:hint="eastAsia" w:ascii="方正小标宋简体" w:eastAsia="方正小标宋简体"/>
          <w:sz w:val="44"/>
          <w:szCs w:val="44"/>
        </w:rPr>
      </w:pPr>
      <w:r>
        <w:rPr>
          <w:rFonts w:hint="eastAsia" w:ascii="方正小标宋简体" w:eastAsia="方正小标宋简体"/>
          <w:sz w:val="44"/>
          <w:szCs w:val="44"/>
        </w:rPr>
        <w:t>绩点加分的通知(试行)</w:t>
      </w:r>
    </w:p>
    <w:p>
      <w:pPr>
        <w:spacing w:line="720" w:lineRule="exact"/>
        <w:jc w:val="center"/>
        <w:rPr>
          <w:rFonts w:hint="eastAsia" w:ascii="方正小标宋简体" w:eastAsia="方正小标宋简体"/>
          <w:sz w:val="44"/>
          <w:szCs w:val="44"/>
        </w:rPr>
      </w:pPr>
      <w:bookmarkStart w:id="1" w:name="_GoBack"/>
      <w:bookmarkEnd w:id="1"/>
    </w:p>
    <w:p>
      <w:pPr>
        <w:spacing w:line="700" w:lineRule="exact"/>
        <w:ind w:firstLine="632" w:firstLineChars="200"/>
        <w:rPr>
          <w:rFonts w:ascii="仿宋_GB2312"/>
          <w:szCs w:val="32"/>
        </w:rPr>
      </w:pPr>
      <w:r>
        <w:rPr>
          <w:rFonts w:hint="eastAsia" w:ascii="仿宋_GB2312"/>
          <w:szCs w:val="32"/>
        </w:rPr>
        <w:t>为了自动化专业卓越工程师计划实验班工作顺利开展,同时鼓励卓越班同学积极参加相关创新、创业活动，现制定自动化专业卓越工程师计划实验班推荐本科学生免试攻读硕士学位研究生（直博生）绩点加分政策，具体如下：</w:t>
      </w:r>
    </w:p>
    <w:p>
      <w:pPr>
        <w:spacing w:line="700" w:lineRule="exact"/>
        <w:ind w:firstLine="632" w:firstLineChars="200"/>
        <w:rPr>
          <w:rFonts w:ascii="仿宋_GB2312"/>
          <w:szCs w:val="32"/>
        </w:rPr>
      </w:pPr>
      <w:r>
        <w:rPr>
          <w:rFonts w:hint="eastAsia" w:ascii="仿宋_GB2312"/>
          <w:szCs w:val="32"/>
        </w:rPr>
        <w:t>1. 卓越工程师计划实验班学生绩点加分公式如下：</w:t>
      </w:r>
    </w:p>
    <w:p>
      <w:pPr>
        <w:spacing w:line="700" w:lineRule="exact"/>
        <w:ind w:firstLine="632" w:firstLineChars="200"/>
        <w:jc w:val="center"/>
        <w:rPr>
          <w:rFonts w:ascii="仿宋_GB2312"/>
          <w:szCs w:val="32"/>
        </w:rPr>
      </w:pPr>
      <w:r>
        <w:rPr>
          <w:rFonts w:hint="eastAsia" w:ascii="仿宋_GB2312"/>
          <w:szCs w:val="32"/>
        </w:rPr>
        <w:t>绩点加分=X×(Y÷Z)+A</w:t>
      </w:r>
    </w:p>
    <w:p>
      <w:pPr>
        <w:spacing w:line="700" w:lineRule="exact"/>
        <w:ind w:firstLine="632" w:firstLineChars="200"/>
        <w:rPr>
          <w:rFonts w:ascii="仿宋_GB2312"/>
          <w:szCs w:val="32"/>
        </w:rPr>
      </w:pPr>
      <w:r>
        <w:rPr>
          <w:rFonts w:hint="eastAsia" w:ascii="仿宋_GB2312"/>
          <w:szCs w:val="32"/>
        </w:rPr>
        <w:t>①X的取值为：X=0.05</w:t>
      </w:r>
    </w:p>
    <w:p>
      <w:pPr>
        <w:spacing w:line="700" w:lineRule="exact"/>
        <w:ind w:firstLine="632" w:firstLineChars="200"/>
        <w:rPr>
          <w:rFonts w:ascii="仿宋_GB2312"/>
          <w:szCs w:val="32"/>
        </w:rPr>
      </w:pPr>
      <w:r>
        <w:rPr>
          <w:rFonts w:hint="eastAsia" w:ascii="仿宋_GB2312"/>
          <w:szCs w:val="32"/>
        </w:rPr>
        <w:t>②Y指卓越工程师计划实验班的学生个人前三年的平均绩点（不包含奖励加分，以教务处出具绩点为准）。</w:t>
      </w:r>
    </w:p>
    <w:p>
      <w:pPr>
        <w:spacing w:line="700" w:lineRule="exact"/>
        <w:ind w:firstLine="632" w:firstLineChars="200"/>
        <w:rPr>
          <w:rFonts w:ascii="仿宋_GB2312"/>
          <w:szCs w:val="32"/>
        </w:rPr>
      </w:pPr>
      <w:r>
        <w:rPr>
          <w:rFonts w:hint="eastAsia" w:ascii="仿宋_GB2312"/>
          <w:szCs w:val="32"/>
        </w:rPr>
        <w:t>③Z指卓越工程师计划实验班的全班学生前三年的平均绩点（不包含奖励加分，以教务处出具绩点为准）。</w:t>
      </w:r>
    </w:p>
    <w:p>
      <w:pPr>
        <w:spacing w:line="560" w:lineRule="exact"/>
        <w:ind w:firstLine="632" w:firstLineChars="200"/>
        <w:rPr>
          <w:rFonts w:ascii="仿宋_GB2312"/>
          <w:szCs w:val="32"/>
        </w:rPr>
      </w:pPr>
      <w:r>
        <w:rPr>
          <w:rFonts w:hint="eastAsia" w:ascii="仿宋_GB2312"/>
          <w:szCs w:val="32"/>
        </w:rPr>
        <w:t>④A的取值为：</w:t>
      </w:r>
    </w:p>
    <w:p>
      <w:pPr>
        <w:spacing w:line="360" w:lineRule="auto"/>
        <w:jc w:val="left"/>
        <w:rPr>
          <w:rFonts w:ascii="宋体" w:hAnsi="宋体" w:eastAsia="宋体"/>
          <w:sz w:val="24"/>
          <w:szCs w:val="24"/>
        </w:rPr>
      </w:pPr>
      <m:oMathPara>
        <m:oMath>
          <m:r>
            <m:rPr>
              <m:sty m:val="p"/>
            </m:rPr>
            <w:rPr>
              <w:rFonts w:ascii="Cambria Math" w:hAnsi="Cambria Math"/>
              <w:sz w:val="30"/>
              <w:szCs w:val="30"/>
            </w:rPr>
            <m:t>A=</m:t>
          </m:r>
          <m:d>
            <m:dPr>
              <m:begChr m:val="{"/>
              <m:endChr m:val=""/>
              <m:ctrlPr>
                <w:rPr>
                  <w:rFonts w:ascii="Cambria Math" w:hAnsi="Cambria Math" w:eastAsia="宋体"/>
                  <w:sz w:val="30"/>
                  <w:szCs w:val="30"/>
                </w:rPr>
              </m:ctrlPr>
            </m:dPr>
            <m:e>
              <m:eqArr>
                <m:eqArrPr>
                  <m:ctrlPr>
                    <w:rPr>
                      <w:rFonts w:ascii="Cambria Math" w:hAnsi="Cambria Math"/>
                      <w:sz w:val="30"/>
                      <w:szCs w:val="30"/>
                    </w:rPr>
                  </m:ctrlPr>
                </m:eqArrPr>
                <m:e>
                  <m:r>
                    <m:rPr>
                      <m:sty m:val="p"/>
                    </m:rPr>
                    <w:rPr>
                      <w:rFonts w:ascii="Cambria Math" w:hAnsi="Cambria Math"/>
                      <w:sz w:val="30"/>
                      <w:szCs w:val="30"/>
                    </w:rPr>
                    <m:t xml:space="preserve">0.02    </m:t>
                  </m:r>
                  <m:r>
                    <m:rPr>
                      <m:sty m:val="p"/>
                    </m:rPr>
                    <w:rPr>
                      <w:rFonts w:hint="eastAsia" w:ascii="Cambria Math" w:hAnsi="Cambria Math"/>
                      <w:sz w:val="30"/>
                      <w:szCs w:val="30"/>
                    </w:rPr>
                    <m:t>卓越班全班学生科研竞赛积分≥卓越班总人数*</m:t>
                  </m:r>
                  <m:r>
                    <m:rPr>
                      <m:sty m:val="p"/>
                    </m:rPr>
                    <w:rPr>
                      <w:rFonts w:ascii="Cambria Math" w:hAnsi="Cambria Math"/>
                      <w:sz w:val="30"/>
                      <w:szCs w:val="30"/>
                    </w:rPr>
                    <m:t>4</m:t>
                  </m:r>
                  <m:ctrlPr>
                    <w:rPr>
                      <w:rFonts w:ascii="Cambria Math" w:hAnsi="Cambria Math"/>
                      <w:sz w:val="30"/>
                      <w:szCs w:val="30"/>
                    </w:rPr>
                  </m:ctrlPr>
                </m:e>
                <m:e>
                  <m:r>
                    <m:rPr>
                      <m:sty m:val="p"/>
                    </m:rPr>
                    <w:rPr>
                      <w:rFonts w:ascii="Cambria Math" w:hAnsi="Cambria Math"/>
                      <w:sz w:val="30"/>
                      <w:szCs w:val="30"/>
                    </w:rPr>
                    <m:t xml:space="preserve">0.015    </m:t>
                  </m:r>
                  <m:r>
                    <m:rPr>
                      <m:sty m:val="p"/>
                    </m:rPr>
                    <w:rPr>
                      <w:rFonts w:hint="eastAsia" w:ascii="Cambria Math" w:hAnsi="Cambria Math"/>
                      <w:sz w:val="30"/>
                      <w:szCs w:val="30"/>
                    </w:rPr>
                    <m:t>卓越班全班学生科研竞赛积分≥卓越班总人数*</m:t>
                  </m:r>
                  <m:r>
                    <m:rPr>
                      <m:sty m:val="p"/>
                    </m:rPr>
                    <w:rPr>
                      <w:rFonts w:ascii="Cambria Math" w:hAnsi="Cambria Math"/>
                      <w:sz w:val="30"/>
                      <w:szCs w:val="30"/>
                    </w:rPr>
                    <m:t xml:space="preserve">3 </m:t>
                  </m:r>
                  <m:ctrlPr>
                    <w:rPr>
                      <w:rFonts w:ascii="Cambria Math" w:hAnsi="Cambria Math" w:eastAsia="Cambria Math" w:cs="Cambria Math"/>
                      <w:sz w:val="30"/>
                      <w:szCs w:val="30"/>
                    </w:rPr>
                  </m:ctrlPr>
                </m:e>
                <m:e>
                  <m:r>
                    <m:rPr>
                      <m:sty m:val="p"/>
                    </m:rPr>
                    <w:rPr>
                      <w:rFonts w:ascii="Cambria Math" w:hAnsi="Cambria Math"/>
                      <w:sz w:val="30"/>
                      <w:szCs w:val="30"/>
                    </w:rPr>
                    <m:t xml:space="preserve">0.01    </m:t>
                  </m:r>
                  <m:r>
                    <m:rPr>
                      <m:sty m:val="p"/>
                    </m:rPr>
                    <w:rPr>
                      <w:rFonts w:hint="eastAsia" w:ascii="Cambria Math" w:hAnsi="Cambria Math"/>
                      <w:sz w:val="30"/>
                      <w:szCs w:val="30"/>
                    </w:rPr>
                    <m:t>卓越班全班学生科研竞赛积分≥卓越班总人数*2</m:t>
                  </m:r>
                  <m:ctrlPr>
                    <w:rPr>
                      <w:rFonts w:ascii="Cambria Math" w:hAnsi="Cambria Math" w:eastAsia="Cambria Math" w:cs="Cambria Math"/>
                      <w:sz w:val="30"/>
                      <w:szCs w:val="30"/>
                    </w:rPr>
                  </m:ctrlPr>
                </m:e>
                <m:e>
                  <m:r>
                    <m:rPr>
                      <m:sty m:val="p"/>
                    </m:rPr>
                    <w:rPr>
                      <w:rFonts w:ascii="Cambria Math" w:hAnsi="Cambria Math"/>
                      <w:sz w:val="30"/>
                      <w:szCs w:val="30"/>
                    </w:rPr>
                    <m:t xml:space="preserve">  0.005  </m:t>
                  </m:r>
                  <m:r>
                    <m:rPr>
                      <m:sty m:val="p"/>
                    </m:rPr>
                    <w:rPr>
                      <w:rFonts w:hint="eastAsia" w:ascii="Cambria Math" w:hAnsi="Cambria Math"/>
                      <w:sz w:val="30"/>
                      <w:szCs w:val="30"/>
                    </w:rPr>
                    <m:t>卓越班全班学生科研竞赛积分≥卓越班总人数*</m:t>
                  </m:r>
                  <m:r>
                    <m:rPr>
                      <m:sty m:val="p"/>
                    </m:rPr>
                    <w:rPr>
                      <w:rFonts w:ascii="Cambria Math" w:hAnsi="Cambria Math"/>
                      <w:sz w:val="30"/>
                      <w:szCs w:val="30"/>
                    </w:rPr>
                    <m:t>1</m:t>
                  </m:r>
                  <m:ctrlPr>
                    <w:rPr>
                      <w:rFonts w:ascii="Cambria Math" w:hAnsi="Cambria Math"/>
                      <w:sz w:val="30"/>
                      <w:szCs w:val="30"/>
                    </w:rPr>
                  </m:ctrlPr>
                </m:e>
              </m:eqArr>
              <m:ctrlPr>
                <w:rPr>
                  <w:rFonts w:ascii="Cambria Math" w:hAnsi="Cambria Math" w:eastAsia="宋体"/>
                  <w:sz w:val="30"/>
                  <w:szCs w:val="30"/>
                </w:rPr>
              </m:ctrlPr>
            </m:e>
          </m:d>
        </m:oMath>
      </m:oMathPara>
    </w:p>
    <w:p>
      <w:pPr>
        <w:spacing w:line="560" w:lineRule="exact"/>
        <w:ind w:firstLine="632" w:firstLineChars="200"/>
        <w:rPr>
          <w:rFonts w:ascii="仿宋_GB2312"/>
          <w:szCs w:val="32"/>
        </w:rPr>
      </w:pPr>
      <w:r>
        <w:rPr>
          <w:rFonts w:hint="eastAsia" w:ascii="仿宋_GB2312"/>
          <w:szCs w:val="32"/>
        </w:rPr>
        <w:t>2. 卓越工程师计划实验班的全班学生科研活动积分规则</w:t>
      </w:r>
    </w:p>
    <w:p>
      <w:pPr>
        <w:spacing w:line="560" w:lineRule="exact"/>
        <w:ind w:firstLine="632" w:firstLineChars="200"/>
        <w:rPr>
          <w:rFonts w:ascii="仿宋_GB2312"/>
          <w:szCs w:val="32"/>
        </w:rPr>
      </w:pPr>
      <w:r>
        <w:rPr>
          <w:rFonts w:hint="eastAsia" w:ascii="仿宋_GB2312"/>
          <w:szCs w:val="32"/>
        </w:rPr>
        <w:t>①学生参加国家级科技类、创业类比赛并获奖每人次计4分；</w:t>
      </w:r>
    </w:p>
    <w:p>
      <w:pPr>
        <w:spacing w:line="560" w:lineRule="exact"/>
        <w:ind w:firstLine="632" w:firstLineChars="200"/>
        <w:rPr>
          <w:rFonts w:ascii="仿宋_GB2312"/>
          <w:szCs w:val="32"/>
        </w:rPr>
      </w:pPr>
      <w:r>
        <w:rPr>
          <w:rFonts w:hint="eastAsia" w:ascii="仿宋_GB2312"/>
          <w:szCs w:val="32"/>
        </w:rPr>
        <w:t>②学生参加省部级(含教指委级)科技类、创业类比赛并获奖每人计2分；</w:t>
      </w:r>
    </w:p>
    <w:p>
      <w:pPr>
        <w:spacing w:line="560" w:lineRule="exact"/>
        <w:ind w:firstLine="632" w:firstLineChars="200"/>
        <w:rPr>
          <w:rFonts w:ascii="仿宋_GB2312"/>
          <w:szCs w:val="32"/>
        </w:rPr>
      </w:pPr>
      <w:r>
        <w:rPr>
          <w:rFonts w:hint="eastAsia" w:ascii="仿宋_GB2312"/>
          <w:szCs w:val="32"/>
        </w:rPr>
        <w:t>③学生参加校级科技类、创业类比赛并获奖每人次计0.5分；</w:t>
      </w:r>
    </w:p>
    <w:p>
      <w:pPr>
        <w:spacing w:line="560" w:lineRule="exact"/>
        <w:ind w:firstLine="632" w:firstLineChars="200"/>
        <w:rPr>
          <w:rFonts w:ascii="仿宋_GB2312"/>
          <w:szCs w:val="32"/>
        </w:rPr>
      </w:pPr>
      <w:r>
        <w:rPr>
          <w:rFonts w:hint="eastAsia" w:ascii="仿宋_GB2312"/>
          <w:szCs w:val="32"/>
        </w:rPr>
        <w:t>④学生以重庆大学为发明(申请单位为重庆大学）授权发明专利（第1获权人计</w:t>
      </w:r>
      <w:r>
        <w:rPr>
          <w:rFonts w:ascii="仿宋_GB2312"/>
          <w:szCs w:val="32"/>
        </w:rPr>
        <w:t>5</w:t>
      </w:r>
      <w:r>
        <w:rPr>
          <w:rFonts w:hint="eastAsia" w:ascii="仿宋_GB2312"/>
          <w:szCs w:val="32"/>
        </w:rPr>
        <w:t>分，第2获权人计</w:t>
      </w:r>
      <w:r>
        <w:rPr>
          <w:rFonts w:ascii="仿宋_GB2312"/>
          <w:szCs w:val="32"/>
        </w:rPr>
        <w:t>3</w:t>
      </w:r>
      <w:r>
        <w:rPr>
          <w:rFonts w:hint="eastAsia" w:ascii="仿宋_GB2312"/>
          <w:szCs w:val="32"/>
        </w:rPr>
        <w:t>分，第3获权人计</w:t>
      </w:r>
      <w:r>
        <w:rPr>
          <w:rFonts w:ascii="仿宋_GB2312"/>
          <w:szCs w:val="32"/>
        </w:rPr>
        <w:t>2</w:t>
      </w:r>
      <w:r>
        <w:rPr>
          <w:rFonts w:hint="eastAsia" w:ascii="仿宋_GB2312"/>
          <w:szCs w:val="32"/>
        </w:rPr>
        <w:t>分，第4获权人计1分，其它不计分（包含指导教师排名））；</w:t>
      </w:r>
    </w:p>
    <w:p>
      <w:pPr>
        <w:spacing w:line="560" w:lineRule="exact"/>
        <w:ind w:firstLine="632" w:firstLineChars="200"/>
        <w:rPr>
          <w:rFonts w:ascii="仿宋_GB2312"/>
          <w:szCs w:val="32"/>
        </w:rPr>
      </w:pPr>
      <w:r>
        <w:rPr>
          <w:rFonts w:hint="eastAsia" w:ascii="仿宋_GB2312"/>
          <w:szCs w:val="32"/>
        </w:rPr>
        <w:t xml:space="preserve">⑤学生以重庆大学为发明(申请单位为重庆大学）申请发明专利（以发明专利受理材料为证）（第1申请人计2分，第2申请人计1.5分，第3申请人计1分，第4申请人计0.5分，其它不计分（包含指导教师排名））；     </w:t>
      </w:r>
    </w:p>
    <w:p>
      <w:pPr>
        <w:spacing w:line="560" w:lineRule="exact"/>
        <w:ind w:firstLine="632" w:firstLineChars="200"/>
        <w:rPr>
          <w:rFonts w:ascii="仿宋_GB2312"/>
          <w:szCs w:val="32"/>
        </w:rPr>
      </w:pPr>
      <w:r>
        <w:rPr>
          <w:rFonts w:hint="eastAsia" w:ascii="仿宋_GB2312"/>
          <w:szCs w:val="32"/>
        </w:rPr>
        <w:t>⑥学生发表学术论文（含获得录取通知书，</w:t>
      </w:r>
      <w:r>
        <w:rPr>
          <w:rFonts w:ascii="仿宋_GB2312"/>
          <w:szCs w:val="32"/>
        </w:rPr>
        <w:t>作者署名单位为重庆大学</w:t>
      </w:r>
      <w:r>
        <w:rPr>
          <w:rFonts w:hint="eastAsia" w:ascii="仿宋_GB2312"/>
          <w:szCs w:val="32"/>
        </w:rPr>
        <w:t>）EI级别及以上（第1作者计4分，第2作者计2分，第3作者计1分，其它不计分（包含指导教师排名））；</w:t>
      </w:r>
    </w:p>
    <w:p>
      <w:pPr>
        <w:spacing w:line="560" w:lineRule="exact"/>
        <w:ind w:firstLine="632" w:firstLineChars="200"/>
        <w:rPr>
          <w:rFonts w:ascii="仿宋_GB2312"/>
          <w:szCs w:val="32"/>
        </w:rPr>
      </w:pPr>
      <w:r>
        <w:rPr>
          <w:rFonts w:hint="eastAsia" w:ascii="仿宋_GB2312"/>
          <w:szCs w:val="32"/>
        </w:rPr>
        <w:t>⑦学生发表学术论文（含获得录用通知书，</w:t>
      </w:r>
      <w:r>
        <w:rPr>
          <w:rFonts w:ascii="仿宋_GB2312"/>
          <w:szCs w:val="32"/>
        </w:rPr>
        <w:t>署名单位为重庆大学</w:t>
      </w:r>
      <w:r>
        <w:rPr>
          <w:rFonts w:hint="eastAsia" w:ascii="仿宋_GB2312"/>
          <w:szCs w:val="32"/>
        </w:rPr>
        <w:t>）EI级别以下（第1作者计2分，第2作者计1分，第3作者记0.5分，其它不计分（包含指导教师排名））；</w:t>
      </w:r>
    </w:p>
    <w:p>
      <w:pPr>
        <w:spacing w:line="560" w:lineRule="exact"/>
        <w:ind w:firstLine="632" w:firstLineChars="200"/>
        <w:rPr>
          <w:rFonts w:ascii="仿宋_GB2312"/>
          <w:szCs w:val="32"/>
        </w:rPr>
      </w:pPr>
      <w:r>
        <w:rPr>
          <w:rFonts w:hint="eastAsia" w:ascii="仿宋_GB2312"/>
          <w:szCs w:val="32"/>
        </w:rPr>
        <w:t>⑧学生参加国创，该组为优秀的，每人次计4分，成绩为合格组每人次计1分，不合格组不计分。</w:t>
      </w:r>
    </w:p>
    <w:p>
      <w:pPr>
        <w:spacing w:line="560" w:lineRule="exact"/>
        <w:ind w:firstLine="632" w:firstLineChars="200"/>
        <w:rPr>
          <w:rFonts w:ascii="仿宋_GB2312"/>
          <w:szCs w:val="32"/>
        </w:rPr>
      </w:pPr>
      <w:r>
        <w:rPr>
          <w:rFonts w:hint="eastAsia" w:ascii="仿宋_GB2312"/>
          <w:szCs w:val="32"/>
        </w:rPr>
        <w:t>⑨学生参加省级SRTP，该组为优秀的，每人次计3分，成绩为合格组每人次计</w:t>
      </w:r>
      <w:r>
        <w:rPr>
          <w:rFonts w:ascii="仿宋_GB2312"/>
          <w:szCs w:val="32"/>
        </w:rPr>
        <w:t>0.8</w:t>
      </w:r>
      <w:r>
        <w:rPr>
          <w:rFonts w:hint="eastAsia" w:ascii="仿宋_GB2312"/>
          <w:szCs w:val="32"/>
        </w:rPr>
        <w:t>分，不合格组不计分。</w:t>
      </w:r>
    </w:p>
    <w:p>
      <w:pPr>
        <w:spacing w:line="560" w:lineRule="exact"/>
        <w:ind w:firstLine="632" w:firstLineChars="200"/>
        <w:rPr>
          <w:rFonts w:ascii="仿宋_GB2312"/>
          <w:szCs w:val="32"/>
        </w:rPr>
      </w:pPr>
      <w:r>
        <w:rPr>
          <w:rFonts w:hint="eastAsia" w:ascii="仿宋_GB2312"/>
          <w:szCs w:val="32"/>
        </w:rPr>
        <w:t>⑩学生参加校级SRTP，该组为优秀的，每人次计2分，成绩为合格组每人次计0.5分，不合格组不计分。</w:t>
      </w:r>
    </w:p>
    <w:p>
      <w:pPr>
        <w:spacing w:line="560" w:lineRule="exact"/>
        <w:ind w:firstLine="632" w:firstLineChars="200"/>
        <w:rPr>
          <w:rFonts w:ascii="仿宋_GB2312"/>
          <w:szCs w:val="32"/>
        </w:rPr>
      </w:pPr>
      <w:r>
        <w:rPr>
          <w:rFonts w:ascii="仿宋_GB2312"/>
          <w:szCs w:val="32"/>
        </w:rPr>
        <w:fldChar w:fldCharType="begin"/>
      </w:r>
      <w:r>
        <w:rPr>
          <w:rFonts w:ascii="仿宋_GB2312"/>
          <w:szCs w:val="32"/>
        </w:rPr>
        <w:instrText xml:space="preserve"> </w:instrText>
      </w:r>
      <w:r>
        <w:rPr>
          <w:rFonts w:hint="eastAsia" w:ascii="仿宋_GB2312"/>
          <w:szCs w:val="32"/>
        </w:rPr>
        <w:instrText xml:space="preserve">eq \o\ac(○,</w:instrText>
      </w:r>
      <w:r>
        <w:rPr>
          <w:rFonts w:hint="eastAsia"/>
          <w:position w:val="4"/>
          <w:sz w:val="22"/>
          <w:szCs w:val="32"/>
        </w:rPr>
        <w:instrText xml:space="preserve">11</w:instrText>
      </w:r>
      <w:r>
        <w:rPr>
          <w:rFonts w:hint="eastAsia" w:ascii="仿宋_GB2312"/>
          <w:szCs w:val="32"/>
        </w:rPr>
        <w:instrText xml:space="preserve">)</w:instrText>
      </w:r>
      <w:r>
        <w:rPr>
          <w:rFonts w:ascii="仿宋_GB2312"/>
          <w:szCs w:val="32"/>
        </w:rPr>
        <w:fldChar w:fldCharType="end"/>
      </w:r>
      <w:r>
        <w:rPr>
          <w:rFonts w:hint="eastAsia" w:ascii="仿宋_GB2312"/>
          <w:szCs w:val="32"/>
        </w:rPr>
        <w:t>卓越班全班学生科研竞赛计分按照截取法取整数。</w:t>
      </w:r>
    </w:p>
    <w:p>
      <w:pPr>
        <w:spacing w:line="560" w:lineRule="exact"/>
        <w:ind w:firstLine="632" w:firstLineChars="200"/>
        <w:rPr>
          <w:rFonts w:ascii="仿宋_GB2312"/>
          <w:szCs w:val="32"/>
        </w:rPr>
      </w:pPr>
      <w:r>
        <w:rPr>
          <w:rFonts w:hint="eastAsia" w:ascii="仿宋_GB2312"/>
          <w:szCs w:val="32"/>
        </w:rPr>
        <w:t>3. 卓越工程师计划实验班的学生既可以选择专业学位研究生，也可以选择学术学位研究生，但鼓励选择专业学位研究生。</w:t>
      </w:r>
    </w:p>
    <w:p>
      <w:pPr>
        <w:spacing w:line="560" w:lineRule="exact"/>
        <w:ind w:firstLine="632" w:firstLineChars="200"/>
        <w:rPr>
          <w:rFonts w:ascii="仿宋_GB2312"/>
          <w:szCs w:val="32"/>
        </w:rPr>
      </w:pPr>
      <w:r>
        <w:rPr>
          <w:rFonts w:hint="eastAsia" w:ascii="仿宋_GB2312"/>
          <w:szCs w:val="32"/>
        </w:rPr>
        <w:t>4. 学校奖励每个专业卓越计划建设的2个推免研究生指标纳入学院自动化专业总指标，不再单列。</w:t>
      </w:r>
    </w:p>
    <w:p>
      <w:pPr>
        <w:spacing w:line="560" w:lineRule="exact"/>
        <w:ind w:firstLine="632" w:firstLineChars="200"/>
        <w:rPr>
          <w:rFonts w:ascii="仿宋_GB2312"/>
          <w:szCs w:val="32"/>
        </w:rPr>
      </w:pPr>
      <w:r>
        <w:rPr>
          <w:rFonts w:hint="eastAsia" w:ascii="仿宋_GB2312"/>
          <w:szCs w:val="32"/>
        </w:rPr>
        <w:t>5. 卓越工程师计划实验班学生在考虑了附加绩点加分后，按照其绩点分数纳入2014级自动化专业所有学生排名中，按照排名顺序决定推免研究生资格。</w:t>
      </w:r>
    </w:p>
    <w:p>
      <w:pPr>
        <w:spacing w:line="560" w:lineRule="exact"/>
        <w:ind w:firstLine="632" w:firstLineChars="200"/>
        <w:rPr>
          <w:rFonts w:ascii="仿宋_GB2312"/>
          <w:szCs w:val="32"/>
        </w:rPr>
      </w:pPr>
      <w:r>
        <w:rPr>
          <w:rFonts w:hint="eastAsia" w:ascii="仿宋_GB2312"/>
          <w:szCs w:val="32"/>
        </w:rPr>
        <w:t>6. 本文件的绩点加分政策只适用于自动化专业卓越工程师计划实验班学生研究生推免。</w:t>
      </w:r>
    </w:p>
    <w:p>
      <w:pPr>
        <w:spacing w:line="560" w:lineRule="exact"/>
        <w:ind w:firstLine="632" w:firstLineChars="200"/>
        <w:rPr>
          <w:rFonts w:ascii="仿宋_GB2312"/>
          <w:szCs w:val="32"/>
        </w:rPr>
      </w:pPr>
      <w:r>
        <w:rPr>
          <w:rFonts w:hint="eastAsia" w:ascii="仿宋_GB2312"/>
          <w:szCs w:val="32"/>
        </w:rPr>
        <w:t>7. 卓越工程师计划实验班的全班学生科研活动积分中，学生各类成果截止时间以学校推免相关文件计算成果截止时间为准。</w:t>
      </w:r>
    </w:p>
    <w:p>
      <w:pPr>
        <w:spacing w:line="560" w:lineRule="exact"/>
        <w:ind w:firstLine="632" w:firstLineChars="200"/>
        <w:rPr>
          <w:rFonts w:ascii="仿宋_GB2312"/>
          <w:szCs w:val="32"/>
        </w:rPr>
      </w:pPr>
      <w:r>
        <w:rPr>
          <w:rFonts w:hint="eastAsia" w:ascii="仿宋_GB2312"/>
          <w:szCs w:val="32"/>
        </w:rPr>
        <w:t>8. 本文件的绩点加分计算保留小数点后3位，最后以四舍五入为准。</w:t>
      </w:r>
    </w:p>
    <w:p>
      <w:pPr>
        <w:spacing w:line="560" w:lineRule="exact"/>
        <w:ind w:firstLine="632" w:firstLineChars="200"/>
        <w:rPr>
          <w:rFonts w:ascii="仿宋_GB2312"/>
          <w:szCs w:val="32"/>
        </w:rPr>
      </w:pPr>
      <w:r>
        <w:rPr>
          <w:rFonts w:hint="eastAsia" w:ascii="仿宋_GB2312"/>
          <w:szCs w:val="32"/>
        </w:rPr>
        <w:t>9. 根据本文件加分计算后，卓越工程师计划实验班学生绩点加分最高取值为0.1。</w:t>
      </w:r>
    </w:p>
    <w:p>
      <w:pPr>
        <w:spacing w:line="560" w:lineRule="exact"/>
        <w:ind w:firstLine="632" w:firstLineChars="200"/>
        <w:jc w:val="right"/>
        <w:rPr>
          <w:rFonts w:ascii="仿宋_GB2312"/>
          <w:szCs w:val="32"/>
        </w:rPr>
      </w:pPr>
      <w:r>
        <w:rPr>
          <w:rFonts w:hint="eastAsia" w:ascii="仿宋_GB2312"/>
          <w:szCs w:val="32"/>
        </w:rPr>
        <w:t>重庆大学自动化学院</w:t>
      </w:r>
    </w:p>
    <w:p>
      <w:pPr>
        <w:spacing w:line="560" w:lineRule="exact"/>
        <w:ind w:firstLine="632" w:firstLineChars="200"/>
        <w:jc w:val="right"/>
        <w:rPr>
          <w:szCs w:val="32"/>
        </w:rPr>
      </w:pPr>
      <w:r>
        <w:rPr>
          <w:szCs w:val="32"/>
        </w:rPr>
        <w:t>2017年</w:t>
      </w:r>
      <w:r>
        <w:rPr>
          <w:rFonts w:hint="eastAsia"/>
          <w:szCs w:val="32"/>
        </w:rPr>
        <w:t>6</w:t>
      </w:r>
      <w:r>
        <w:rPr>
          <w:szCs w:val="32"/>
        </w:rPr>
        <w:t>月</w:t>
      </w:r>
      <w:r>
        <w:rPr>
          <w:rFonts w:hint="eastAsia"/>
          <w:szCs w:val="32"/>
        </w:rPr>
        <w:t>16</w:t>
      </w:r>
      <w:r>
        <w:rPr>
          <w:szCs w:val="32"/>
        </w:rPr>
        <w:t>日</w:t>
      </w:r>
    </w:p>
    <w:p>
      <w:pPr>
        <w:spacing w:line="560" w:lineRule="exact"/>
        <w:ind w:firstLine="632" w:firstLineChars="200"/>
        <w:jc w:val="right"/>
        <w:rPr>
          <w:rFonts w:ascii="仿宋_GB2312"/>
          <w:szCs w:val="32"/>
        </w:rPr>
      </w:pPr>
    </w:p>
    <w:p>
      <w:pPr>
        <w:spacing w:line="620" w:lineRule="exact"/>
        <w:rPr>
          <w:rFonts w:eastAsia="黑体"/>
          <w:szCs w:val="32"/>
        </w:rPr>
      </w:pPr>
      <w:r>
        <w:rPr>
          <w:rFonts w:eastAsia="黑体"/>
          <w:szCs w:val="32"/>
        </w:rPr>
        <w:t>主题词</w:t>
      </w:r>
      <w:r>
        <w:rPr>
          <w:szCs w:val="32"/>
        </w:rPr>
        <w:t>：</w:t>
      </w:r>
      <w:r>
        <w:rPr>
          <w:rFonts w:hint="eastAsia" w:eastAsia="黑体"/>
          <w:szCs w:val="32"/>
        </w:rPr>
        <w:t xml:space="preserve">卓越班 </w:t>
      </w:r>
      <w:r>
        <w:rPr>
          <w:rFonts w:hint="eastAsia" w:eastAsia="黑体"/>
          <w:szCs w:val="32"/>
        </w:rPr>
        <w:tab/>
      </w:r>
      <w:r>
        <w:rPr>
          <w:rFonts w:hint="eastAsia" w:eastAsia="黑体"/>
          <w:szCs w:val="32"/>
        </w:rPr>
        <w:t>推免</w:t>
      </w:r>
      <w:r>
        <w:rPr>
          <w:rFonts w:hint="eastAsia" w:eastAsia="黑体"/>
          <w:szCs w:val="32"/>
        </w:rPr>
        <w:tab/>
      </w:r>
      <w:r>
        <w:rPr>
          <w:rFonts w:hint="eastAsia" w:eastAsia="黑体"/>
          <w:szCs w:val="32"/>
        </w:rPr>
        <w:t>绩点加分</w:t>
      </w:r>
    </w:p>
    <w:p>
      <w:pPr>
        <w:rPr>
          <w:rFonts w:ascii="仿宋_GB2312"/>
          <w:szCs w:val="28"/>
        </w:rPr>
      </w:pPr>
      <w:r>
        <w:rPr>
          <w:szCs w:val="28"/>
        </w:rPr>
        <w:t>重庆大学</w:t>
      </w:r>
      <w:r>
        <w:rPr>
          <w:szCs w:val="28"/>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367030</wp:posOffset>
                </wp:positionV>
                <wp:extent cx="5615940" cy="0"/>
                <wp:effectExtent l="0" t="0" r="22860" b="19050"/>
                <wp:wrapNone/>
                <wp:docPr id="2" name="AutoShape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ln>
                      </wps:spPr>
                      <wps:bodyPr/>
                    </wps:wsp>
                  </a:graphicData>
                </a:graphic>
              </wp:anchor>
            </w:drawing>
          </mc:Choice>
          <mc:Fallback>
            <w:pict>
              <v:shape id="AutoShape 3" o:spid="_x0000_s1026" o:spt="32" type="#_x0000_t32" style="position:absolute;left:0pt;margin-left:0.2pt;margin-top:28.9pt;height:0pt;width:442.2pt;z-index:251663360;mso-width-relative:page;mso-height-relative:page;" filled="f" stroked="t" coordsize="21600,21600" o:gfxdata="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5U6IHVAAAABgEAAA8AAAAAAAAAAQAgAAAAIgAAAGRycy9kb3ducmV2LnhtbFBLAQIUABQA&#10;AAAIAIdO4kAfx/unugEAAGQDAAAOAAAAAAAAAAEAIAAAACQBAABkcnMvZTJvRG9jLnhtbFBLBQYA&#10;AAAABgAGAFkBAABQBQAAAAA=&#10;">
                <v:fill on="f" focussize="0,0"/>
                <v:stroke weight="0.35pt" color="#000000" joinstyle="round"/>
                <v:imagedata o:title=""/>
                <o:lock v:ext="edit" aspectratio="f"/>
              </v:shape>
            </w:pict>
          </mc:Fallback>
        </mc:AlternateContent>
      </w:r>
      <w:r>
        <w:rPr>
          <w:szCs w:val="28"/>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4445</wp:posOffset>
                </wp:positionV>
                <wp:extent cx="5615940" cy="0"/>
                <wp:effectExtent l="0" t="0" r="22860" b="19050"/>
                <wp:wrapNone/>
                <wp:docPr id="1" name="AutoShape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4445">
                          <a:solidFill>
                            <a:srgbClr val="000000"/>
                          </a:solidFill>
                          <a:round/>
                        </a:ln>
                      </wps:spPr>
                      <wps:bodyPr/>
                    </wps:wsp>
                  </a:graphicData>
                </a:graphic>
              </wp:anchor>
            </w:drawing>
          </mc:Choice>
          <mc:Fallback>
            <w:pict>
              <v:shape id="AutoShape 5" o:spid="_x0000_s1026" o:spt="32" type="#_x0000_t32" style="position:absolute;left:0pt;margin-left:0.2pt;margin-top:0.35pt;height:0pt;width:442.2pt;z-index:251664384;mso-width-relative:page;mso-height-relative:page;" filled="f" stroked="t" coordsize="21600,21600" o:gfxdata="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8RVjTTAAAAAgEAAA8AAAAAAAAAAQAgAAAAIgAAAGRycy9kb3ducmV2LnhtbFBLAQIUABQAAAAI&#10;AIdO4kAQGf57uQEAAGQDAAAOAAAAAAAAAAEAIAAAACIBAABkcnMvZTJvRG9jLnhtbFBLBQYAAAAA&#10;BgAGAFkBAABNBQAAAAA=&#10;">
                <v:fill on="f" focussize="0,0"/>
                <v:stroke weight="0.35pt" color="#000000" joinstyle="round"/>
                <v:imagedata o:title=""/>
                <o:lock v:ext="edit" aspectratio="f"/>
              </v:shape>
            </w:pict>
          </mc:Fallback>
        </mc:AlternateContent>
      </w:r>
      <w:r>
        <w:rPr>
          <w:rFonts w:hint="eastAsia"/>
          <w:szCs w:val="28"/>
        </w:rPr>
        <w:t>自动化学院</w:t>
      </w:r>
      <w:r>
        <w:rPr>
          <w:szCs w:val="28"/>
        </w:rPr>
        <w:t>　　</w:t>
      </w:r>
      <w:bookmarkStart w:id="0" w:name="CopyDate"/>
      <w:r>
        <w:rPr>
          <w:szCs w:val="28"/>
        </w:rPr>
        <w:t>2017年</w:t>
      </w:r>
      <w:r>
        <w:rPr>
          <w:rFonts w:hint="eastAsia"/>
          <w:szCs w:val="28"/>
        </w:rPr>
        <w:t>6</w:t>
      </w:r>
      <w:r>
        <w:rPr>
          <w:szCs w:val="28"/>
        </w:rPr>
        <w:t>月</w:t>
      </w:r>
      <w:r>
        <w:rPr>
          <w:rFonts w:hint="eastAsia"/>
          <w:szCs w:val="28"/>
        </w:rPr>
        <w:t>18</w:t>
      </w:r>
      <w:r>
        <w:rPr>
          <w:szCs w:val="28"/>
        </w:rPr>
        <w:t>日</w:t>
      </w:r>
      <w:bookmarkEnd w:id="0"/>
      <w:r>
        <w:rPr>
          <w:rFonts w:hint="eastAsia" w:ascii="仿宋_GB2312"/>
          <w:szCs w:val="28"/>
        </w:rPr>
        <w:t>发</w:t>
      </w:r>
    </w:p>
    <w:p>
      <w:pPr>
        <w:spacing w:line="720" w:lineRule="exact"/>
        <w:jc w:val="center"/>
        <w:rPr>
          <w:rFonts w:ascii="仿宋_GB2312"/>
          <w:sz w:val="30"/>
          <w:szCs w:val="30"/>
        </w:rPr>
      </w:pPr>
    </w:p>
    <w:sectPr>
      <w:footerReference r:id="rId3" w:type="default"/>
      <w:footerReference r:id="rId4" w:type="even"/>
      <w:pgSz w:w="11906" w:h="16838"/>
      <w:pgMar w:top="1531" w:right="1531" w:bottom="1531" w:left="1531" w:header="851" w:footer="1134"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Math">
    <w:panose1 w:val="02040503050406030204"/>
    <w:charset w:val="00"/>
    <w:family w:val="roman"/>
    <w:pitch w:val="default"/>
    <w:sig w:usb0="E00006FF" w:usb1="420024FF" w:usb2="02000000" w:usb3="00000000" w:csb0="2000019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1 -</w:t>
    </w:r>
    <w:r>
      <w:rPr>
        <w:rFonts w:hint="eastAsia" w:ascii="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cente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2 -</w:t>
    </w:r>
    <w:r>
      <w:rPr>
        <w:rFonts w:hint="eastAsia" w:ascii="仿宋_GB2312"/>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attachedTemplate r:id="rId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40"/>
    <w:rsid w:val="000134A1"/>
    <w:rsid w:val="000137CC"/>
    <w:rsid w:val="00044325"/>
    <w:rsid w:val="000713AE"/>
    <w:rsid w:val="00076DC7"/>
    <w:rsid w:val="000804AE"/>
    <w:rsid w:val="00080A44"/>
    <w:rsid w:val="0008673D"/>
    <w:rsid w:val="00093891"/>
    <w:rsid w:val="000A145F"/>
    <w:rsid w:val="000B712A"/>
    <w:rsid w:val="000D6B5D"/>
    <w:rsid w:val="000D6E5E"/>
    <w:rsid w:val="000E7284"/>
    <w:rsid w:val="000F012A"/>
    <w:rsid w:val="000F0ACB"/>
    <w:rsid w:val="000F1EC4"/>
    <w:rsid w:val="00106B1D"/>
    <w:rsid w:val="001073AA"/>
    <w:rsid w:val="00112F00"/>
    <w:rsid w:val="00121A6B"/>
    <w:rsid w:val="001418BF"/>
    <w:rsid w:val="00144217"/>
    <w:rsid w:val="0014625D"/>
    <w:rsid w:val="001678BF"/>
    <w:rsid w:val="00172A54"/>
    <w:rsid w:val="00177BEB"/>
    <w:rsid w:val="00177E8E"/>
    <w:rsid w:val="00183DE4"/>
    <w:rsid w:val="00191F02"/>
    <w:rsid w:val="001A2EEF"/>
    <w:rsid w:val="001B51AB"/>
    <w:rsid w:val="00207D5B"/>
    <w:rsid w:val="002110B6"/>
    <w:rsid w:val="00222321"/>
    <w:rsid w:val="00224DFC"/>
    <w:rsid w:val="002270FF"/>
    <w:rsid w:val="002625DD"/>
    <w:rsid w:val="00264448"/>
    <w:rsid w:val="00281AE9"/>
    <w:rsid w:val="002B4232"/>
    <w:rsid w:val="002D2E44"/>
    <w:rsid w:val="002D69CD"/>
    <w:rsid w:val="002E0E35"/>
    <w:rsid w:val="002E4B82"/>
    <w:rsid w:val="002F194C"/>
    <w:rsid w:val="00312992"/>
    <w:rsid w:val="0034143A"/>
    <w:rsid w:val="00355D84"/>
    <w:rsid w:val="00381BB6"/>
    <w:rsid w:val="003A4E00"/>
    <w:rsid w:val="003B3B3A"/>
    <w:rsid w:val="003C4E4D"/>
    <w:rsid w:val="003D557B"/>
    <w:rsid w:val="003D79F8"/>
    <w:rsid w:val="003E2225"/>
    <w:rsid w:val="0042383C"/>
    <w:rsid w:val="004261CE"/>
    <w:rsid w:val="00435B86"/>
    <w:rsid w:val="00436358"/>
    <w:rsid w:val="004447B0"/>
    <w:rsid w:val="0044511B"/>
    <w:rsid w:val="004570E5"/>
    <w:rsid w:val="00474DE2"/>
    <w:rsid w:val="00482F79"/>
    <w:rsid w:val="004A0A18"/>
    <w:rsid w:val="004A5F64"/>
    <w:rsid w:val="00521732"/>
    <w:rsid w:val="00536FF1"/>
    <w:rsid w:val="005456DD"/>
    <w:rsid w:val="005537A1"/>
    <w:rsid w:val="0057733D"/>
    <w:rsid w:val="005822F3"/>
    <w:rsid w:val="005967E5"/>
    <w:rsid w:val="005A2D5E"/>
    <w:rsid w:val="005B05BA"/>
    <w:rsid w:val="005B0F5F"/>
    <w:rsid w:val="005B541F"/>
    <w:rsid w:val="005C0901"/>
    <w:rsid w:val="005C6BE1"/>
    <w:rsid w:val="005D324D"/>
    <w:rsid w:val="005E0770"/>
    <w:rsid w:val="005E2BE2"/>
    <w:rsid w:val="006016FC"/>
    <w:rsid w:val="00602252"/>
    <w:rsid w:val="006049EF"/>
    <w:rsid w:val="006327A0"/>
    <w:rsid w:val="00646BD6"/>
    <w:rsid w:val="006543E4"/>
    <w:rsid w:val="00660C2C"/>
    <w:rsid w:val="006655C9"/>
    <w:rsid w:val="00694409"/>
    <w:rsid w:val="00694AA8"/>
    <w:rsid w:val="006C15DB"/>
    <w:rsid w:val="006D2047"/>
    <w:rsid w:val="006D7913"/>
    <w:rsid w:val="006E17D4"/>
    <w:rsid w:val="00713853"/>
    <w:rsid w:val="00725996"/>
    <w:rsid w:val="00740B5E"/>
    <w:rsid w:val="007626EC"/>
    <w:rsid w:val="00765878"/>
    <w:rsid w:val="00766288"/>
    <w:rsid w:val="007B333A"/>
    <w:rsid w:val="007B4B2C"/>
    <w:rsid w:val="007C0D13"/>
    <w:rsid w:val="007D18C5"/>
    <w:rsid w:val="007F78B6"/>
    <w:rsid w:val="00802EEB"/>
    <w:rsid w:val="00825E50"/>
    <w:rsid w:val="008270FD"/>
    <w:rsid w:val="00833576"/>
    <w:rsid w:val="00840D9B"/>
    <w:rsid w:val="00864DED"/>
    <w:rsid w:val="0086523E"/>
    <w:rsid w:val="00865877"/>
    <w:rsid w:val="0086669F"/>
    <w:rsid w:val="008A4231"/>
    <w:rsid w:val="008E2777"/>
    <w:rsid w:val="008E6D94"/>
    <w:rsid w:val="008E74A8"/>
    <w:rsid w:val="008F63B7"/>
    <w:rsid w:val="00915119"/>
    <w:rsid w:val="009266AF"/>
    <w:rsid w:val="00956EED"/>
    <w:rsid w:val="009859BE"/>
    <w:rsid w:val="009922F2"/>
    <w:rsid w:val="00996CB8"/>
    <w:rsid w:val="009C0EC5"/>
    <w:rsid w:val="009C6540"/>
    <w:rsid w:val="009D0520"/>
    <w:rsid w:val="009D330D"/>
    <w:rsid w:val="009F33B4"/>
    <w:rsid w:val="00A01E92"/>
    <w:rsid w:val="00A26B4D"/>
    <w:rsid w:val="00A27ADE"/>
    <w:rsid w:val="00A51CE0"/>
    <w:rsid w:val="00A62AE6"/>
    <w:rsid w:val="00A93F43"/>
    <w:rsid w:val="00A96099"/>
    <w:rsid w:val="00A96289"/>
    <w:rsid w:val="00AC551F"/>
    <w:rsid w:val="00AD0082"/>
    <w:rsid w:val="00AD543F"/>
    <w:rsid w:val="00B408C5"/>
    <w:rsid w:val="00B50A7C"/>
    <w:rsid w:val="00B61B37"/>
    <w:rsid w:val="00B81B4D"/>
    <w:rsid w:val="00B90EB0"/>
    <w:rsid w:val="00B91579"/>
    <w:rsid w:val="00BA765F"/>
    <w:rsid w:val="00BC1773"/>
    <w:rsid w:val="00BC2EC8"/>
    <w:rsid w:val="00BD0CBD"/>
    <w:rsid w:val="00BD69D6"/>
    <w:rsid w:val="00BE2511"/>
    <w:rsid w:val="00BF669D"/>
    <w:rsid w:val="00BF79A0"/>
    <w:rsid w:val="00C0351D"/>
    <w:rsid w:val="00C06537"/>
    <w:rsid w:val="00C1637A"/>
    <w:rsid w:val="00C30936"/>
    <w:rsid w:val="00C4303D"/>
    <w:rsid w:val="00C85207"/>
    <w:rsid w:val="00CC1C5C"/>
    <w:rsid w:val="00CC624D"/>
    <w:rsid w:val="00CE25E0"/>
    <w:rsid w:val="00CE5613"/>
    <w:rsid w:val="00CF6035"/>
    <w:rsid w:val="00D301DF"/>
    <w:rsid w:val="00D353AD"/>
    <w:rsid w:val="00D401D8"/>
    <w:rsid w:val="00D40DF3"/>
    <w:rsid w:val="00D44198"/>
    <w:rsid w:val="00D564E8"/>
    <w:rsid w:val="00D7612C"/>
    <w:rsid w:val="00DE2E4A"/>
    <w:rsid w:val="00E15A78"/>
    <w:rsid w:val="00E212FB"/>
    <w:rsid w:val="00E35907"/>
    <w:rsid w:val="00E4588C"/>
    <w:rsid w:val="00E6142A"/>
    <w:rsid w:val="00E6151A"/>
    <w:rsid w:val="00E668E4"/>
    <w:rsid w:val="00E66ADA"/>
    <w:rsid w:val="00E706E6"/>
    <w:rsid w:val="00E7732A"/>
    <w:rsid w:val="00E908A3"/>
    <w:rsid w:val="00EB24D9"/>
    <w:rsid w:val="00EE146C"/>
    <w:rsid w:val="00EE2088"/>
    <w:rsid w:val="00EE4E84"/>
    <w:rsid w:val="00EF66F7"/>
    <w:rsid w:val="00F0282C"/>
    <w:rsid w:val="00F028C5"/>
    <w:rsid w:val="00F24C2F"/>
    <w:rsid w:val="00F27A61"/>
    <w:rsid w:val="00F531D5"/>
    <w:rsid w:val="00F55FCB"/>
    <w:rsid w:val="00F641AE"/>
    <w:rsid w:val="00F65D07"/>
    <w:rsid w:val="00F700C8"/>
    <w:rsid w:val="00F80466"/>
    <w:rsid w:val="00F81324"/>
    <w:rsid w:val="00FC07C6"/>
    <w:rsid w:val="00FE09A9"/>
    <w:rsid w:val="7F0511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3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kern w:val="0"/>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link w:val="4"/>
    <w:uiPriority w:val="99"/>
    <w:rPr>
      <w:rFonts w:ascii="Times New Roman" w:hAnsi="Times New Roman" w:eastAsia="仿宋_GB2312"/>
      <w:sz w:val="18"/>
      <w:szCs w:val="18"/>
    </w:rPr>
  </w:style>
  <w:style w:type="character" w:customStyle="1" w:styleId="8">
    <w:name w:val="页脚 Char"/>
    <w:link w:val="3"/>
    <w:uiPriority w:val="99"/>
    <w:rPr>
      <w:rFonts w:ascii="Times New Roman" w:hAnsi="Times New Roman" w:eastAsia="仿宋_GB2312"/>
      <w:sz w:val="18"/>
      <w:szCs w:val="18"/>
    </w:rPr>
  </w:style>
  <w:style w:type="paragraph" w:customStyle="1" w:styleId="9">
    <w:name w:val="列出段落1"/>
    <w:basedOn w:val="1"/>
    <w:uiPriority w:val="0"/>
    <w:pPr>
      <w:ind w:firstLine="420" w:firstLineChars="200"/>
    </w:pPr>
    <w:rPr>
      <w:rFonts w:ascii="Calibri" w:hAnsi="Calibri" w:eastAsia="宋体"/>
      <w:kern w:val="2"/>
      <w:sz w:val="21"/>
    </w:rPr>
  </w:style>
  <w:style w:type="character" w:customStyle="1" w:styleId="10">
    <w:name w:val="批注框文本 Char"/>
    <w:basedOn w:val="6"/>
    <w:link w:val="2"/>
    <w:semiHidden/>
    <w:uiPriority w:val="99"/>
    <w:rPr>
      <w:rFonts w:ascii="Times New Roman" w:hAnsi="Times New Roman" w:eastAsia="仿宋_GB2312"/>
      <w:kern w:val="3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26412;&#31185;&#25512;&#20813;\20170616&#23398;&#38498;&#25512;&#20813;&#25991;&#20214;\&#23398;&#38498;&#32418;&#22836;&#25991;&#20214;&#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4F752-C038-4C26-AA82-374B52156184}">
  <ds:schemaRefs/>
</ds:datastoreItem>
</file>

<file path=docProps/app.xml><?xml version="1.0" encoding="utf-8"?>
<Properties xmlns="http://schemas.openxmlformats.org/officeDocument/2006/extended-properties" xmlns:vt="http://schemas.openxmlformats.org/officeDocument/2006/docPropsVTypes">
  <Template>学院红头文件模板</Template>
  <Company>Microsoft</Company>
  <Pages>4</Pages>
  <Words>234</Words>
  <Characters>1339</Characters>
  <Lines>11</Lines>
  <Paragraphs>3</Paragraphs>
  <TotalTime>10</TotalTime>
  <ScaleCrop>false</ScaleCrop>
  <LinksUpToDate>false</LinksUpToDate>
  <CharactersWithSpaces>1570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2018-08-12T01:30:00Z</dcterms:created>
  <dc:creator>微软用户</dc:creator>
  <cp:lastModifiedBy>Administrator</cp:lastModifiedBy>
  <cp:lastPrinted>2019-03-22T03:25:23Z</cp:lastPrinted>
  <dcterms:modified xsi:type="dcterms:W3CDTF">2019-03-22T03:35:06Z</dcterms:modified>
  <dc:title>重庆大学文件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